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26" w:rsidRPr="00835F26" w:rsidRDefault="00835F26" w:rsidP="00835F2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bookmarkStart w:id="0" w:name="_GoBack"/>
      <w:bookmarkEnd w:id="0"/>
      <w:r w:rsidRPr="00835F2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Про дотримання заходів пожежної безпеки під час перебування в лісових масивах, лісосмугах, заплавах річок та на берегах інших водойм, торфовищах, сільськогосподарських угіддях, присадибних ділянках</w:t>
      </w:r>
    </w:p>
    <w:p w:rsidR="00835F26" w:rsidRPr="00835F26" w:rsidRDefault="00835F26" w:rsidP="00835F2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</w:p>
    <w:p w:rsidR="00835F26" w:rsidRPr="00835F26" w:rsidRDefault="00835F26" w:rsidP="00835F26">
      <w:pPr>
        <w:spacing w:after="0" w:line="405" w:lineRule="atLeast"/>
        <w:textAlignment w:val="baseline"/>
        <w:rPr>
          <w:rFonts w:ascii="orig_noto_sans_light" w:eastAsia="Times New Roman" w:hAnsi="orig_noto_sans_light" w:cs="Times New Roman"/>
          <w:b/>
          <w:bCs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b/>
          <w:bCs/>
          <w:sz w:val="27"/>
          <w:szCs w:val="27"/>
          <w:bdr w:val="none" w:sz="0" w:space="0" w:color="auto" w:frame="1"/>
          <w:lang w:eastAsia="uk-UA"/>
        </w:rPr>
        <w:t>Якщо ви помітили пожежу в лісі, дотримуйтесь таких рекомендацій: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Не панікуйте і не тікайте від вогню, а рухайтесь проти вітру, закривши голову і обличчя одягом.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Виходьте з небезпечної зони швидко, перпендикулярно до напрямку вогню.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Повідомте про пожежу за номером 101, вказавши місце, розміри та характер пожежі.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Якщо втекти неможливо, знайдіть відкриту місцевість або водойму, дихайте через змочену тканину, наблизившись до землі, і повідомте рятувальників про своє місцезнаходження.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Для гасіння невеликих пожеж використовуйте гілки, воду, землю або затоптуйте вогонь ногами. Будьте обережні поблизу великих дерев, які можуть падати.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Не відходьте далеко від доріг і просік, підтримуйте зв’язок з іншими учасниками гасіння пожежі. Особливо обережно пересувайтесь в місцях горіння торфовищ, перевіряючи глибину вигорілого шару палицею.</w:t>
      </w:r>
    </w:p>
    <w:p w:rsidR="00835F26" w:rsidRPr="00835F26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Не розведьте багаття у лісових масивах і рекреаційних зонах (крім спеціально облаштованих місць і обладнаних територій зеленого відпочинку), а також випалювання стерні, сухої рослинності та сміття на землях лісового фонду, торфовищах, сільськогосподарських угіддях, лісосмугах, заплавах річок та вздовж доріг;</w:t>
      </w:r>
    </w:p>
    <w:p w:rsidR="00835F26" w:rsidRPr="0052477C" w:rsidRDefault="00835F26" w:rsidP="00835F26">
      <w:pPr>
        <w:numPr>
          <w:ilvl w:val="0"/>
          <w:numId w:val="2"/>
        </w:numPr>
        <w:spacing w:after="0" w:line="405" w:lineRule="atLeast"/>
        <w:ind w:left="0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Категоричн</w:t>
      </w:r>
      <w:r w:rsidR="00D9366F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о</w:t>
      </w: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 xml:space="preserve"> заборон</w:t>
      </w:r>
      <w:r w:rsidR="00D9366F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ено</w:t>
      </w: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 xml:space="preserve"> спалювання листя, сухої трави та інших рослинних решток на території закладів освіти, за порушення якої передбачена адміністративна відповідальність. Листя, подрібнені гілки дерев, трав’янисті рештки квітково-декоративних рослин та скошеної газонної трави необхідно вивозити на спеціальні полігони або на відведені майданчики для приготування компостів, садових</w:t>
      </w:r>
      <w:r w:rsidR="0052477C">
        <w:rPr>
          <w:rFonts w:ascii="orig_noto_sans_light" w:eastAsia="Times New Roman" w:hAnsi="orig_noto_sans_light" w:cs="Times New Roman"/>
          <w:sz w:val="27"/>
          <w:szCs w:val="27"/>
          <w:lang w:eastAsia="uk-UA"/>
        </w:rPr>
        <w:t xml:space="preserve"> </w:t>
      </w: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ґрунтів та інших органічних добрив.</w:t>
      </w:r>
    </w:p>
    <w:p w:rsidR="0052477C" w:rsidRPr="00835F26" w:rsidRDefault="0052477C" w:rsidP="0052477C">
      <w:p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</w:p>
    <w:p w:rsidR="00D9366F" w:rsidRDefault="00835F26" w:rsidP="00D9366F">
      <w:p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</w:pPr>
      <w:r w:rsidRPr="00835F26">
        <w:rPr>
          <w:rFonts w:ascii="orig_noto_sans_light" w:eastAsia="Times New Roman" w:hAnsi="orig_noto_sans_light" w:cs="Times New Roman"/>
          <w:b/>
          <w:bCs/>
          <w:sz w:val="27"/>
          <w:szCs w:val="27"/>
          <w:bdr w:val="none" w:sz="0" w:space="0" w:color="auto" w:frame="1"/>
          <w:lang w:eastAsia="uk-UA"/>
        </w:rPr>
        <w:t>Дотримуйтесь правил пожежної безпеки під час відпочинку в лісі.</w:t>
      </w: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 xml:space="preserve"> </w:t>
      </w:r>
    </w:p>
    <w:p w:rsidR="00835F26" w:rsidRPr="00D9366F" w:rsidRDefault="00835F26" w:rsidP="00D9366F">
      <w:pPr>
        <w:pStyle w:val="a3"/>
        <w:numPr>
          <w:ilvl w:val="0"/>
          <w:numId w:val="3"/>
        </w:num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D9366F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Розчищайте місце для багаття, а після відпочинку обов’язково загасіть його і засипте землею або залийте водою</w:t>
      </w:r>
      <w:r w:rsidR="00D9366F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;</w:t>
      </w:r>
    </w:p>
    <w:p w:rsidR="00104581" w:rsidRPr="00104581" w:rsidRDefault="00835F26" w:rsidP="00D9366F">
      <w:pPr>
        <w:pStyle w:val="a3"/>
        <w:numPr>
          <w:ilvl w:val="0"/>
          <w:numId w:val="3"/>
        </w:num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D9366F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Пам’ятайте, що заборонено розводити багаття ближче ніж за 50 метрів до хвойного і за 25 метрів до листяного лісу</w:t>
      </w:r>
      <w:r w:rsidR="00104581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;</w:t>
      </w:r>
    </w:p>
    <w:p w:rsidR="00835F26" w:rsidRPr="00104581" w:rsidRDefault="00835F26" w:rsidP="00D9366F">
      <w:pPr>
        <w:pStyle w:val="a3"/>
        <w:numPr>
          <w:ilvl w:val="0"/>
          <w:numId w:val="3"/>
        </w:num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D9366F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lastRenderedPageBreak/>
        <w:t xml:space="preserve"> Не залишайте вогнище без нагляду і прибирайте місце відпочинку, щоб уникнути пожеж через залишені пляшки або уламки скла</w:t>
      </w:r>
      <w:r w:rsidR="00104581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;</w:t>
      </w:r>
    </w:p>
    <w:p w:rsidR="00104581" w:rsidRPr="00104581" w:rsidRDefault="00835F26" w:rsidP="00D9366F">
      <w:pPr>
        <w:pStyle w:val="a3"/>
        <w:numPr>
          <w:ilvl w:val="0"/>
          <w:numId w:val="3"/>
        </w:num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104581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 xml:space="preserve">У разі пожежі в лісі негайно телефонуйте за номером 101. </w:t>
      </w:r>
    </w:p>
    <w:p w:rsidR="00835F26" w:rsidRPr="00104581" w:rsidRDefault="00835F26" w:rsidP="00D9366F">
      <w:pPr>
        <w:pStyle w:val="a3"/>
        <w:numPr>
          <w:ilvl w:val="0"/>
          <w:numId w:val="3"/>
        </w:numPr>
        <w:spacing w:after="0" w:line="405" w:lineRule="atLeast"/>
        <w:jc w:val="both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104581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t>У спекотну погоду категорично заборонено розводити багаття і засмічувати територію, включаючи недопалки, які можуть спричинити пожежу.</w:t>
      </w:r>
    </w:p>
    <w:p w:rsidR="00835F26" w:rsidRPr="00835F26" w:rsidRDefault="00835F26" w:rsidP="00835F26">
      <w:pPr>
        <w:spacing w:after="0" w:line="405" w:lineRule="atLeast"/>
        <w:textAlignment w:val="baseline"/>
        <w:rPr>
          <w:rFonts w:ascii="orig_noto_sans_light" w:eastAsia="Times New Roman" w:hAnsi="orig_noto_sans_light" w:cs="Times New Roman"/>
          <w:sz w:val="27"/>
          <w:szCs w:val="27"/>
          <w:lang w:eastAsia="uk-UA"/>
        </w:rPr>
      </w:pPr>
      <w:r w:rsidRPr="00835F26">
        <w:rPr>
          <w:rFonts w:ascii="orig_noto_sans_light" w:eastAsia="Times New Roman" w:hAnsi="orig_noto_sans_light" w:cs="Times New Roman"/>
          <w:sz w:val="27"/>
          <w:szCs w:val="27"/>
          <w:bdr w:val="none" w:sz="0" w:space="0" w:color="auto" w:frame="1"/>
          <w:lang w:eastAsia="uk-UA"/>
        </w:rPr>
        <w:br/>
      </w:r>
    </w:p>
    <w:p w:rsidR="00835F26" w:rsidRPr="00835F26" w:rsidRDefault="00835F26" w:rsidP="00835F26">
      <w:pPr>
        <w:spacing w:after="30" w:line="240" w:lineRule="auto"/>
        <w:textAlignment w:val="baseline"/>
        <w:rPr>
          <w:rFonts w:ascii="orig_noto_sans_light" w:eastAsia="Times New Roman" w:hAnsi="orig_noto_sans_light" w:cs="Times New Roman"/>
          <w:sz w:val="24"/>
          <w:szCs w:val="24"/>
          <w:lang w:eastAsia="uk-UA"/>
        </w:rPr>
      </w:pPr>
      <w:r w:rsidRPr="00835F26">
        <w:rPr>
          <w:rFonts w:ascii="orig_noto_sans_light" w:eastAsia="Times New Roman" w:hAnsi="orig_noto_sans_light" w:cs="Times New Roman"/>
          <w:noProof/>
          <w:sz w:val="24"/>
          <w:szCs w:val="24"/>
          <w:lang w:eastAsia="uk-UA"/>
        </w:rPr>
        <w:drawing>
          <wp:inline distT="0" distB="0" distL="0" distR="0" wp14:anchorId="01B745D8" wp14:editId="18DA0743">
            <wp:extent cx="5457825" cy="3429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FE7" w:rsidRDefault="000D0FE7"/>
    <w:sectPr w:rsidR="000D0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rig_noto_sans_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7D18"/>
    <w:multiLevelType w:val="multilevel"/>
    <w:tmpl w:val="9D6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575317"/>
    <w:multiLevelType w:val="hybridMultilevel"/>
    <w:tmpl w:val="B66039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4442"/>
    <w:multiLevelType w:val="multilevel"/>
    <w:tmpl w:val="B70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26"/>
    <w:rsid w:val="000D0FE7"/>
    <w:rsid w:val="00104581"/>
    <w:rsid w:val="0052477C"/>
    <w:rsid w:val="00835F26"/>
    <w:rsid w:val="00D9366F"/>
    <w:rsid w:val="00D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A318-4728-411A-9747-B4E0A91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2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5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5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8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2542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0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38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2F2E2E"/>
                                                    <w:left w:val="single" w:sz="2" w:space="0" w:color="2F2E2E"/>
                                                    <w:bottom w:val="single" w:sz="2" w:space="0" w:color="2F2E2E"/>
                                                    <w:right w:val="single" w:sz="2" w:space="0" w:color="2F2E2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Тонкошкурий</dc:creator>
  <cp:keywords/>
  <dc:description/>
  <cp:lastModifiedBy>Христина Трохимчук</cp:lastModifiedBy>
  <cp:revision>2</cp:revision>
  <dcterms:created xsi:type="dcterms:W3CDTF">2025-05-07T05:15:00Z</dcterms:created>
  <dcterms:modified xsi:type="dcterms:W3CDTF">2025-05-07T05:15:00Z</dcterms:modified>
</cp:coreProperties>
</file>